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22" w:rsidRDefault="00B64288">
      <w:pPr>
        <w:rPr>
          <w:rFonts w:ascii="Verdana" w:hAnsi="Verdana"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Macmillan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Primary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Grammar</w:t>
      </w:r>
      <w:proofErr w:type="spellEnd"/>
      <w:r>
        <w:rPr>
          <w:rFonts w:ascii="Verdana" w:hAnsi="Verdana"/>
          <w:color w:val="000000"/>
          <w:shd w:val="clear" w:color="auto" w:fill="FFFFFF"/>
        </w:rPr>
        <w:t> </w:t>
      </w:r>
    </w:p>
    <w:p w:rsidR="00D861F2" w:rsidRDefault="00B6428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Основная задача практического курса 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Macmillan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Primary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Grammar</w:t>
      </w:r>
      <w:proofErr w:type="spellEnd"/>
      <w:r>
        <w:rPr>
          <w:rFonts w:ascii="Verdana" w:hAnsi="Verdana"/>
          <w:color w:val="000000"/>
          <w:shd w:val="clear" w:color="auto" w:fill="FFFFFF"/>
        </w:rPr>
        <w:t> – сформировать у детей устойчивые грамматические навыки, необходимые в ситуациях повседневного общения на английском языке.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hd w:val="clear" w:color="auto" w:fill="FFFFFF"/>
        </w:rPr>
        <w:t>Обзор уровней и компонентов: </w:t>
      </w:r>
      <w:proofErr w:type="spellStart"/>
      <w:r>
        <w:rPr>
          <w:rFonts w:ascii="Verdana" w:hAnsi="Verdana"/>
          <w:color w:val="000000"/>
          <w:shd w:val="clear" w:color="auto" w:fill="FFFFFF"/>
        </w:rPr>
        <w:fldChar w:fldCharType="begin"/>
      </w:r>
      <w:r>
        <w:rPr>
          <w:rFonts w:ascii="Verdana" w:hAnsi="Verdana"/>
          <w:color w:val="000000"/>
          <w:shd w:val="clear" w:color="auto" w:fill="FFFFFF"/>
        </w:rPr>
        <w:instrText xml:space="preserve"> HYPERLINK "https://macmillan.ru/catalogue/385/350298/" </w:instrText>
      </w:r>
      <w:r>
        <w:rPr>
          <w:rFonts w:ascii="Verdana" w:hAnsi="Verdana"/>
          <w:color w:val="000000"/>
          <w:shd w:val="clear" w:color="auto" w:fill="FFFFFF"/>
        </w:rPr>
        <w:fldChar w:fldCharType="separate"/>
      </w:r>
      <w:r>
        <w:rPr>
          <w:rStyle w:val="a3"/>
          <w:rFonts w:ascii="Verdana" w:hAnsi="Verdana"/>
          <w:color w:val="D23737"/>
        </w:rPr>
        <w:t>Level</w:t>
      </w:r>
      <w:proofErr w:type="spellEnd"/>
      <w:r>
        <w:rPr>
          <w:rStyle w:val="a3"/>
          <w:rFonts w:ascii="Verdana" w:hAnsi="Verdana"/>
          <w:color w:val="D23737"/>
        </w:rPr>
        <w:t xml:space="preserve"> 1</w:t>
      </w:r>
      <w:r>
        <w:rPr>
          <w:rFonts w:ascii="Verdana" w:hAnsi="Verdana"/>
          <w:color w:val="000000"/>
          <w:shd w:val="clear" w:color="auto" w:fill="FFFFFF"/>
        </w:rPr>
        <w:fldChar w:fldCharType="end"/>
      </w:r>
      <w:r w:rsidR="00D861F2">
        <w:rPr>
          <w:rFonts w:ascii="Verdana" w:hAnsi="Verdana"/>
          <w:color w:val="000000"/>
          <w:shd w:val="clear" w:color="auto" w:fill="FFFFFF"/>
        </w:rPr>
        <w:t xml:space="preserve"> – соответствует уровню 2 класса</w:t>
      </w:r>
      <w:r>
        <w:rPr>
          <w:rFonts w:ascii="Verdana" w:hAnsi="Verdana"/>
          <w:color w:val="000000"/>
          <w:shd w:val="clear" w:color="auto" w:fill="FFFFFF"/>
        </w:rPr>
        <w:t> | </w:t>
      </w:r>
    </w:p>
    <w:p w:rsidR="00D861F2" w:rsidRDefault="00D861F2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                                             </w:t>
      </w:r>
      <w:hyperlink r:id="rId5" w:history="1">
        <w:proofErr w:type="spellStart"/>
        <w:r w:rsidR="00B64288">
          <w:rPr>
            <w:rStyle w:val="a3"/>
            <w:rFonts w:ascii="Verdana" w:hAnsi="Verdana"/>
            <w:color w:val="D23737"/>
          </w:rPr>
          <w:t>Level</w:t>
        </w:r>
        <w:proofErr w:type="spellEnd"/>
        <w:r w:rsidR="00B64288">
          <w:rPr>
            <w:rStyle w:val="a3"/>
            <w:rFonts w:ascii="Verdana" w:hAnsi="Verdana"/>
            <w:color w:val="D23737"/>
          </w:rPr>
          <w:t xml:space="preserve"> 2</w:t>
        </w:r>
      </w:hyperlink>
      <w:r>
        <w:rPr>
          <w:rFonts w:ascii="Verdana" w:hAnsi="Verdana"/>
          <w:color w:val="000000"/>
          <w:shd w:val="clear" w:color="auto" w:fill="FFFFFF"/>
        </w:rPr>
        <w:t xml:space="preserve"> – соответствует уровню 3 класса</w:t>
      </w:r>
      <w:r w:rsidR="00B64288">
        <w:rPr>
          <w:rFonts w:ascii="Verdana" w:hAnsi="Verdana"/>
          <w:color w:val="000000"/>
          <w:shd w:val="clear" w:color="auto" w:fill="FFFFFF"/>
        </w:rPr>
        <w:t> | </w:t>
      </w:r>
    </w:p>
    <w:p w:rsidR="00B64288" w:rsidRDefault="00D861F2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                                             </w:t>
      </w:r>
      <w:hyperlink r:id="rId6" w:history="1">
        <w:proofErr w:type="spellStart"/>
        <w:r w:rsidR="00B64288">
          <w:rPr>
            <w:rStyle w:val="a3"/>
            <w:rFonts w:ascii="Verdana" w:hAnsi="Verdana"/>
            <w:color w:val="D23737"/>
          </w:rPr>
          <w:t>Level</w:t>
        </w:r>
        <w:proofErr w:type="spellEnd"/>
        <w:r w:rsidR="00B64288">
          <w:rPr>
            <w:rStyle w:val="a3"/>
            <w:rFonts w:ascii="Verdana" w:hAnsi="Verdana"/>
            <w:color w:val="D23737"/>
          </w:rPr>
          <w:t xml:space="preserve"> 3</w:t>
        </w:r>
      </w:hyperlink>
      <w:r>
        <w:rPr>
          <w:rFonts w:ascii="Verdana" w:hAnsi="Verdana"/>
          <w:color w:val="000000"/>
          <w:shd w:val="clear" w:color="auto" w:fill="FFFFFF"/>
        </w:rPr>
        <w:t xml:space="preserve"> – соответствует уровню 4 класса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B64288" w:rsidTr="00D861F2">
        <w:tc>
          <w:tcPr>
            <w:tcW w:w="3542" w:type="dxa"/>
          </w:tcPr>
          <w:p w:rsidR="00B64288" w:rsidRDefault="00D861F2" w:rsidP="00D861F2">
            <w:pPr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4D353" wp14:editId="36DC13C2">
                  <wp:extent cx="1872439" cy="2696961"/>
                  <wp:effectExtent l="0" t="0" r="0" b="8255"/>
                  <wp:docPr id="3" name="Рисунок 3" descr="https://www.macmillan.ru/upload/medialibrary/04b/04b5258208f33625f8a38d626b0e06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cmillan.ru/upload/medialibrary/04b/04b5258208f33625f8a38d626b0e06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325" cy="270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B64288" w:rsidRDefault="00D861F2" w:rsidP="00D861F2">
            <w:pPr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250" cy="2689795"/>
                  <wp:effectExtent l="0" t="0" r="0" b="0"/>
                  <wp:docPr id="4" name="Рисунок 4" descr="https://macmillan.ru/upload/resizer/fd/46100_234x_fd8dc7e161888a2c97cf4b481a1ba277.jpg?156146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cmillan.ru/upload/resizer/fd/46100_234x_fd8dc7e161888a2c97cf4b481a1ba277.jpg?156146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040" cy="269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4288" w:rsidRDefault="00D861F2" w:rsidP="00D861F2">
            <w:pPr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7176" cy="2724150"/>
                  <wp:effectExtent l="0" t="0" r="8255" b="0"/>
                  <wp:docPr id="5" name="Рисунок 5" descr="https://macmillan.ru/upload/resizer/3b/46103_234x_3b3fe997220ea14c326dfb61932e49d7.jpg?156146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cmillan.ru/upload/resizer/3b/46103_234x_3b3fe997220ea14c326dfb61932e49d7.jpg?156146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73" cy="273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288" w:rsidRDefault="00B64288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b/>
          <w:bCs/>
          <w:color w:val="000000"/>
          <w:shd w:val="clear" w:color="auto" w:fill="FFFFFF"/>
        </w:rPr>
        <w:t>Книга для учащегося содержит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hd w:val="clear" w:color="auto" w:fill="FFFFFF"/>
        </w:rPr>
        <w:t>•    простые и доступные объяснения грамматических правил на русском языке,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hd w:val="clear" w:color="auto" w:fill="FFFFFF"/>
        </w:rPr>
        <w:t>•    широкий спектр тренировочных и коммуникативных заданий,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•    рубрику «Готовимся к экзамену» с заданиями в формате </w:t>
      </w:r>
      <w:proofErr w:type="spellStart"/>
      <w:r>
        <w:rPr>
          <w:rFonts w:ascii="Verdana" w:hAnsi="Verdana"/>
          <w:color w:val="000000"/>
          <w:shd w:val="clear" w:color="auto" w:fill="FFFFFF"/>
        </w:rPr>
        <w:t>Cambridge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YLE и советами по их выполнению,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hd w:val="clear" w:color="auto" w:fill="FFFFFF"/>
        </w:rPr>
        <w:t>•    код доступа к </w:t>
      </w:r>
      <w:hyperlink r:id="rId10" w:tgtFrame="_blank" w:history="1">
        <w:r>
          <w:rPr>
            <w:rStyle w:val="a3"/>
            <w:rFonts w:ascii="Verdana" w:hAnsi="Verdana"/>
            <w:color w:val="D23737"/>
          </w:rPr>
          <w:t>интерактивной онлайн-версии тренировочных упражнений</w:t>
        </w:r>
      </w:hyperlink>
      <w:r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hd w:val="clear" w:color="auto" w:fill="FFFFFF"/>
        </w:rPr>
        <w:t>•    аудиофайлы доступны для бесплатного скачивания </w:t>
      </w:r>
      <w:r>
        <w:rPr>
          <w:rFonts w:ascii="Verdana" w:hAnsi="Verdan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m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hd w:val="clear" w:color="auto" w:fill="FFFFFF"/>
        </w:rPr>
        <w:t> </w:t>
      </w:r>
      <w:hyperlink r:id="rId12" w:tgtFrame="_blank" w:history="1">
        <w:r>
          <w:rPr>
            <w:rStyle w:val="a3"/>
            <w:rFonts w:ascii="Verdana" w:hAnsi="Verdana"/>
            <w:color w:val="D23737"/>
          </w:rPr>
          <w:t>здесь</w:t>
        </w:r>
      </w:hyperlink>
      <w:r>
        <w:rPr>
          <w:rFonts w:ascii="Verdana" w:hAnsi="Verdana"/>
          <w:color w:val="000000"/>
          <w:shd w:val="clear" w:color="auto" w:fill="FFFFFF"/>
        </w:rPr>
        <w:t>.</w:t>
      </w:r>
    </w:p>
    <w:p w:rsidR="00B64288" w:rsidRDefault="00B64288">
      <w:pPr>
        <w:rPr>
          <w:rFonts w:ascii="Verdana" w:hAnsi="Verdana"/>
          <w:color w:val="000000"/>
          <w:shd w:val="clear" w:color="auto" w:fill="FFFFFF"/>
        </w:rPr>
      </w:pPr>
    </w:p>
    <w:p w:rsidR="0071609B" w:rsidRPr="0071609B" w:rsidRDefault="0071609B" w:rsidP="0071609B">
      <w:pPr>
        <w:spacing w:after="0"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Пособие "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Macmillan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Primary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Grammar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1: 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Pupil's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Book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(+ CD)" </w:t>
      </w:r>
      <w:proofErr w:type="spellStart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>предназначенна</w:t>
      </w:r>
      <w:proofErr w:type="spell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для учащихся первого/второго годов обучения. Пособие отличает четкая структура, большое разнообразие типов упражнений, нетрадиционная форма подачи материала.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  <w:t>Книга для учащегося состоит из 12 уроков, каждый из которых включает в себя пять разделов (разделы A, B, C и D и раздел "Давай повторим!"). В конце Книги для учащегося приводятся правила английской пунктуации и обучающие игры.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  <w:t>Все разделы (за исключением раздела на повторение) построены следующим образом:</w:t>
      </w:r>
    </w:p>
    <w:p w:rsidR="0071609B" w:rsidRPr="0071609B" w:rsidRDefault="0071609B" w:rsidP="0071609B">
      <w:pPr>
        <w:spacing w:after="0"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proofErr w:type="gramStart"/>
      <w:r w:rsidRPr="0071609B">
        <w:rPr>
          <w:rFonts w:ascii="Arial" w:eastAsia="Times New Roman" w:hAnsi="Symbol" w:cs="Arial"/>
          <w:color w:val="001A34"/>
          <w:sz w:val="24"/>
          <w:szCs w:val="24"/>
          <w:lang w:eastAsia="ru-RU"/>
        </w:rPr>
        <w:t>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 ознакомление</w:t>
      </w:r>
      <w:proofErr w:type="gram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с новым грамматическим материалом (рецептивные действия);</w:t>
      </w:r>
    </w:p>
    <w:p w:rsidR="0071609B" w:rsidRPr="0071609B" w:rsidRDefault="0071609B" w:rsidP="0071609B">
      <w:pPr>
        <w:spacing w:after="0"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proofErr w:type="gramStart"/>
      <w:r w:rsidRPr="0071609B">
        <w:rPr>
          <w:rFonts w:ascii="Arial" w:eastAsia="Times New Roman" w:hAnsi="Symbol" w:cs="Arial"/>
          <w:color w:val="001A34"/>
          <w:sz w:val="24"/>
          <w:szCs w:val="24"/>
          <w:lang w:eastAsia="ru-RU"/>
        </w:rPr>
        <w:t>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 первичное</w:t>
      </w:r>
      <w:proofErr w:type="gram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закрепление грамматического материала (репродуктивные действия);</w:t>
      </w:r>
    </w:p>
    <w:p w:rsidR="0071609B" w:rsidRPr="0071609B" w:rsidRDefault="0071609B" w:rsidP="0071609B">
      <w:pPr>
        <w:spacing w:after="0"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r w:rsidRPr="0071609B">
        <w:rPr>
          <w:rFonts w:ascii="Arial" w:eastAsia="Times New Roman" w:hAnsi="Symbol" w:cs="Arial"/>
          <w:color w:val="001A34"/>
          <w:sz w:val="24"/>
          <w:szCs w:val="24"/>
          <w:lang w:eastAsia="ru-RU"/>
        </w:rPr>
        <w:t>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 работа по развитию грамматических навыков (продуктивные действия).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  <w:t>Аудиодиск содержит:</w:t>
      </w:r>
    </w:p>
    <w:p w:rsidR="0071609B" w:rsidRPr="0071609B" w:rsidRDefault="0071609B" w:rsidP="0071609B">
      <w:pPr>
        <w:spacing w:after="0"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proofErr w:type="gramStart"/>
      <w:r w:rsidRPr="0071609B">
        <w:rPr>
          <w:rFonts w:ascii="Arial" w:eastAsia="Times New Roman" w:hAnsi="Symbol" w:cs="Arial"/>
          <w:color w:val="001A34"/>
          <w:sz w:val="24"/>
          <w:szCs w:val="24"/>
          <w:lang w:eastAsia="ru-RU"/>
        </w:rPr>
        <w:t>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 фонетические</w:t>
      </w:r>
      <w:proofErr w:type="gram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упражнения рубрики "Говорим правильно!";</w:t>
      </w:r>
    </w:p>
    <w:p w:rsidR="0071609B" w:rsidRDefault="0071609B" w:rsidP="0071609B">
      <w:pPr>
        <w:spacing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proofErr w:type="gramStart"/>
      <w:r w:rsidRPr="0071609B">
        <w:rPr>
          <w:rFonts w:ascii="Arial" w:eastAsia="Times New Roman" w:hAnsi="Symbol" w:cs="Arial"/>
          <w:color w:val="001A34"/>
          <w:sz w:val="24"/>
          <w:szCs w:val="24"/>
          <w:lang w:eastAsia="ru-RU"/>
        </w:rPr>
        <w:t></w:t>
      </w:r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 ключи</w:t>
      </w:r>
      <w:proofErr w:type="gramEnd"/>
      <w:r w:rsidRPr="0071609B">
        <w:rPr>
          <w:rFonts w:ascii="Arial" w:eastAsia="Times New Roman" w:hAnsi="Arial" w:cs="Arial"/>
          <w:color w:val="001A34"/>
          <w:sz w:val="24"/>
          <w:szCs w:val="24"/>
          <w:lang w:eastAsia="ru-RU"/>
        </w:rPr>
        <w:t xml:space="preserve"> к письменным тренировочным упражнениям.</w:t>
      </w:r>
    </w:p>
    <w:p w:rsidR="00E51909" w:rsidRDefault="00E51909" w:rsidP="0071609B">
      <w:pPr>
        <w:spacing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</w:p>
    <w:p w:rsidR="00E51909" w:rsidRDefault="00E51909" w:rsidP="0071609B">
      <w:pPr>
        <w:spacing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</w:p>
    <w:p w:rsidR="00E51909" w:rsidRPr="00E51909" w:rsidRDefault="00E51909" w:rsidP="00E5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lastRenderedPageBreak/>
        <w:t>Пособие "</w:t>
      </w:r>
      <w:proofErr w:type="spellStart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Macmillan</w:t>
      </w:r>
      <w:proofErr w:type="spellEnd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Primary</w:t>
      </w:r>
      <w:proofErr w:type="spellEnd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Grammar</w:t>
      </w:r>
      <w:proofErr w:type="spellEnd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 xml:space="preserve"> 2: </w:t>
      </w:r>
      <w:proofErr w:type="spellStart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Pupil's</w:t>
      </w:r>
      <w:proofErr w:type="spellEnd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Book</w:t>
      </w:r>
      <w:proofErr w:type="spellEnd"/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 xml:space="preserve"> (+ CD)" - вторая часть курса, предназначенная для учащихся второго-третьего годов обучения. Пособие отличает четкая структура, большое разнообразие типов упражнений, нетрадиционная форма подачи материала.</w:t>
      </w:r>
      <w:r w:rsidRPr="00E51909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</w:r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Книга для учащегося состоит из 12 уроков, каждый из которых включает в себя пять разделов (разделы A, B, C и D и раздел "Давай повторим!"). В конце Книги для учащегося приводятся обучающие игры и таблица форм английских неправильных глаголов.</w:t>
      </w:r>
      <w:r w:rsidRPr="00E51909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</w:r>
      <w:r w:rsidRPr="00E51909">
        <w:rPr>
          <w:rFonts w:ascii="Arial" w:eastAsia="Times New Roman" w:hAnsi="Arial" w:cs="Arial"/>
          <w:color w:val="001A34"/>
          <w:sz w:val="24"/>
          <w:szCs w:val="24"/>
          <w:shd w:val="clear" w:color="auto" w:fill="FFFFFF"/>
          <w:lang w:eastAsia="ru-RU"/>
        </w:rPr>
        <w:t>Все разделы (за исключением раздела на повторение) построены следующим образом:</w:t>
      </w:r>
      <w:r w:rsidRPr="00E51909">
        <w:rPr>
          <w:rFonts w:ascii="Arial" w:eastAsia="Times New Roman" w:hAnsi="Arial" w:cs="Arial"/>
          <w:color w:val="001A34"/>
          <w:sz w:val="24"/>
          <w:szCs w:val="24"/>
          <w:lang w:eastAsia="ru-RU"/>
        </w:rPr>
        <w:br/>
      </w:r>
    </w:p>
    <w:p w:rsidR="00E51909" w:rsidRPr="00E51909" w:rsidRDefault="00E51909" w:rsidP="00E5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0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ознакомление</w:t>
      </w:r>
      <w:proofErr w:type="gramEnd"/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грамматическим материалом (рецептивные действия);</w:t>
      </w:r>
    </w:p>
    <w:p w:rsidR="00E51909" w:rsidRPr="00E51909" w:rsidRDefault="00E51909" w:rsidP="00E5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0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первичное</w:t>
      </w:r>
      <w:proofErr w:type="gramEnd"/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грамматического материала (репродуктивные действия);</w:t>
      </w:r>
    </w:p>
    <w:p w:rsidR="00E51909" w:rsidRPr="00E51909" w:rsidRDefault="00E51909" w:rsidP="00E5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0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по развитию грамматических навыков (продуктивные действия).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Разделы уроков обладают четкой структурой и включают упражнения, направленные на пошаговое овладение новым материалом.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Аудиодиск содержит: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909" w:rsidRPr="00E51909" w:rsidRDefault="00E51909" w:rsidP="00E5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90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фонетические</w:t>
      </w:r>
      <w:proofErr w:type="gramEnd"/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рубрики "Говорим правильно!";</w:t>
      </w:r>
    </w:p>
    <w:p w:rsidR="00E51909" w:rsidRPr="0071609B" w:rsidRDefault="00E51909" w:rsidP="00E51909">
      <w:pPr>
        <w:spacing w:line="300" w:lineRule="atLeast"/>
        <w:rPr>
          <w:rFonts w:ascii="Arial" w:eastAsia="Times New Roman" w:hAnsi="Arial" w:cs="Arial"/>
          <w:color w:val="001A34"/>
          <w:sz w:val="24"/>
          <w:szCs w:val="24"/>
          <w:lang w:eastAsia="ru-RU"/>
        </w:rPr>
      </w:pPr>
      <w:proofErr w:type="gramStart"/>
      <w:r w:rsidRPr="00E5190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ключи</w:t>
      </w:r>
      <w:proofErr w:type="gramEnd"/>
      <w:r w:rsidRPr="00E5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письменным тренировочным упражнениям.</w:t>
      </w:r>
    </w:p>
    <w:p w:rsidR="0071609B" w:rsidRDefault="0071609B" w:rsidP="0071609B">
      <w:pPr>
        <w:rPr>
          <w:rFonts w:ascii="Verdana" w:hAnsi="Verdana"/>
          <w:color w:val="000000"/>
          <w:shd w:val="clear" w:color="auto" w:fill="FFFFFF"/>
        </w:rPr>
      </w:pPr>
      <w:hyperlink r:id="rId13" w:tgtFrame="_self" w:history="1">
        <w:r w:rsidRPr="0071609B">
          <w:rPr>
            <w:rFonts w:ascii="Arial" w:eastAsia="Times New Roman" w:hAnsi="Arial" w:cs="Arial"/>
            <w:color w:val="005BFF"/>
            <w:sz w:val="21"/>
            <w:szCs w:val="21"/>
            <w:lang w:eastAsia="ru-RU"/>
          </w:rPr>
          <w:br/>
        </w:r>
      </w:hyperlink>
      <w:r w:rsidR="00E51909">
        <w:rPr>
          <w:rFonts w:ascii="Arial" w:hAnsi="Arial" w:cs="Arial"/>
          <w:color w:val="001A34"/>
          <w:shd w:val="clear" w:color="auto" w:fill="FFFFFF"/>
        </w:rPr>
        <w:t xml:space="preserve">Основная задача практического курса </w:t>
      </w:r>
      <w:proofErr w:type="spellStart"/>
      <w:r w:rsidR="00E51909">
        <w:rPr>
          <w:rFonts w:ascii="Arial" w:hAnsi="Arial" w:cs="Arial"/>
          <w:color w:val="001A34"/>
          <w:shd w:val="clear" w:color="auto" w:fill="FFFFFF"/>
        </w:rPr>
        <w:t>Macmillan</w:t>
      </w:r>
      <w:proofErr w:type="spellEnd"/>
      <w:r w:rsidR="00E51909">
        <w:rPr>
          <w:rFonts w:ascii="Arial" w:hAnsi="Arial" w:cs="Arial"/>
          <w:color w:val="001A34"/>
          <w:shd w:val="clear" w:color="auto" w:fill="FFFFFF"/>
        </w:rPr>
        <w:t xml:space="preserve"> </w:t>
      </w:r>
      <w:proofErr w:type="spellStart"/>
      <w:r w:rsidR="00E51909">
        <w:rPr>
          <w:rFonts w:ascii="Arial" w:hAnsi="Arial" w:cs="Arial"/>
          <w:color w:val="001A34"/>
          <w:shd w:val="clear" w:color="auto" w:fill="FFFFFF"/>
        </w:rPr>
        <w:t>Primary</w:t>
      </w:r>
      <w:proofErr w:type="spellEnd"/>
      <w:r w:rsidR="00E51909">
        <w:rPr>
          <w:rFonts w:ascii="Arial" w:hAnsi="Arial" w:cs="Arial"/>
          <w:color w:val="001A34"/>
          <w:shd w:val="clear" w:color="auto" w:fill="FFFFFF"/>
        </w:rPr>
        <w:t xml:space="preserve"> </w:t>
      </w:r>
      <w:proofErr w:type="spellStart"/>
      <w:r w:rsidR="00E51909">
        <w:rPr>
          <w:rFonts w:ascii="Arial" w:hAnsi="Arial" w:cs="Arial"/>
          <w:color w:val="001A34"/>
          <w:shd w:val="clear" w:color="auto" w:fill="FFFFFF"/>
        </w:rPr>
        <w:t>Grammar</w:t>
      </w:r>
      <w:proofErr w:type="spellEnd"/>
      <w:r w:rsidR="00E51909">
        <w:rPr>
          <w:rFonts w:ascii="Arial" w:hAnsi="Arial" w:cs="Arial"/>
          <w:color w:val="001A34"/>
          <w:shd w:val="clear" w:color="auto" w:fill="FFFFFF"/>
        </w:rPr>
        <w:t xml:space="preserve"> 3 </w:t>
      </w:r>
      <w:r w:rsidR="00E51909">
        <w:rPr>
          <w:rFonts w:ascii="Arial" w:hAnsi="Arial" w:cs="Arial"/>
          <w:color w:val="001A34"/>
          <w:shd w:val="clear" w:color="auto" w:fill="FFFFFF"/>
        </w:rPr>
        <w:t xml:space="preserve"> – сформировать у детей </w:t>
      </w:r>
      <w:r w:rsidR="00E51909">
        <w:rPr>
          <w:rFonts w:ascii="Arial" w:hAnsi="Arial" w:cs="Arial"/>
          <w:color w:val="001A34"/>
          <w:shd w:val="clear" w:color="auto" w:fill="FFFFFF"/>
        </w:rPr>
        <w:t>9</w:t>
      </w:r>
      <w:r w:rsidR="00E51909">
        <w:rPr>
          <w:rFonts w:ascii="Arial" w:hAnsi="Arial" w:cs="Arial"/>
          <w:color w:val="001A34"/>
          <w:shd w:val="clear" w:color="auto" w:fill="FFFFFF"/>
        </w:rPr>
        <w:t>-10 лет устойчивые грамматические навыки, необходимые в ситуациях повседневного общения на английском языке.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>Книга для учащегося содержит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>• простые и доступные объяснения грамматических правил на русском языке,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>• широкий спектр тренировочных и коммуникативных заданий,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 xml:space="preserve">• рубрику «Готовимся к экзамену» с заданиями в формате </w:t>
      </w:r>
      <w:proofErr w:type="spellStart"/>
      <w:r w:rsidR="00E51909">
        <w:rPr>
          <w:rFonts w:ascii="Arial" w:hAnsi="Arial" w:cs="Arial"/>
          <w:color w:val="001A34"/>
          <w:shd w:val="clear" w:color="auto" w:fill="FFFFFF"/>
        </w:rPr>
        <w:t>Cambridge</w:t>
      </w:r>
      <w:proofErr w:type="spellEnd"/>
      <w:r w:rsidR="00E51909">
        <w:rPr>
          <w:rFonts w:ascii="Arial" w:hAnsi="Arial" w:cs="Arial"/>
          <w:color w:val="001A34"/>
          <w:shd w:val="clear" w:color="auto" w:fill="FFFFFF"/>
        </w:rPr>
        <w:t xml:space="preserve"> YLE и советами по их выполнению,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>• код доступа к интерактивной онлайн-версии тренировочных упражнений,</w:t>
      </w:r>
      <w:r w:rsidR="00E51909">
        <w:rPr>
          <w:rFonts w:ascii="Arial" w:hAnsi="Arial" w:cs="Arial"/>
          <w:color w:val="001A34"/>
        </w:rPr>
        <w:br/>
      </w:r>
      <w:r w:rsidR="00E51909">
        <w:rPr>
          <w:rFonts w:ascii="Arial" w:hAnsi="Arial" w:cs="Arial"/>
          <w:color w:val="001A34"/>
          <w:shd w:val="clear" w:color="auto" w:fill="FFFFFF"/>
        </w:rPr>
        <w:t>• аудиофайлы доступны для бесплатного скачивания</w:t>
      </w:r>
    </w:p>
    <w:p w:rsidR="00B64288" w:rsidRDefault="00B64288">
      <w:bookmarkStart w:id="0" w:name="_GoBack"/>
      <w:bookmarkEnd w:id="0"/>
      <w:r>
        <w:rPr>
          <w:rFonts w:ascii="Verdana" w:hAnsi="Verdana"/>
          <w:b/>
          <w:bCs/>
          <w:color w:val="000000"/>
          <w:shd w:val="clear" w:color="auto" w:fill="FFFFFF"/>
        </w:rPr>
        <w:t>В конце учебного года все учащиеся: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приглашаются пройти тестирования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Macmillan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Grammar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School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hd w:val="clear" w:color="auto" w:fill="FFFFFF"/>
        </w:rPr>
        <w:t>Final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Tests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по результатам которых выдаются сертификаты </w:t>
      </w:r>
      <w:proofErr w:type="spellStart"/>
      <w:r>
        <w:rPr>
          <w:rFonts w:ascii="Verdana" w:hAnsi="Verdana"/>
          <w:color w:val="000000"/>
          <w:shd w:val="clear" w:color="auto" w:fill="FFFFFF"/>
        </w:rPr>
        <w:t>Macmillan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Education</w:t>
      </w:r>
      <w:proofErr w:type="spellEnd"/>
      <w:r>
        <w:rPr>
          <w:rFonts w:ascii="Verdana" w:hAnsi="Verdana"/>
          <w:color w:val="000000"/>
          <w:shd w:val="clear" w:color="auto" w:fill="FFFFFF"/>
        </w:rPr>
        <w:t>, подтверждающие уровень владения грамматическим материалом определенного уровня.</w:t>
      </w:r>
    </w:p>
    <w:sectPr w:rsidR="00B64288" w:rsidSect="00B6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34CD"/>
    <w:multiLevelType w:val="multilevel"/>
    <w:tmpl w:val="CE7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D34F9"/>
    <w:multiLevelType w:val="multilevel"/>
    <w:tmpl w:val="035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88"/>
    <w:rsid w:val="00066BD1"/>
    <w:rsid w:val="0071609B"/>
    <w:rsid w:val="00AB1354"/>
    <w:rsid w:val="00B64288"/>
    <w:rsid w:val="00D861F2"/>
    <w:rsid w:val="00E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9CFA"/>
  <w15:chartTrackingRefBased/>
  <w15:docId w15:val="{8D217B71-EF9D-4B2E-845D-41F8A38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88"/>
    <w:rPr>
      <w:color w:val="0000FF"/>
      <w:u w:val="single"/>
    </w:rPr>
  </w:style>
  <w:style w:type="table" w:styleId="a4">
    <w:name w:val="Table Grid"/>
    <w:basedOn w:val="a1"/>
    <w:uiPriority w:val="39"/>
    <w:rsid w:val="00B6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16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0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1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6">
    <w:name w:val="db6"/>
    <w:basedOn w:val="a0"/>
    <w:rsid w:val="0071609B"/>
  </w:style>
  <w:style w:type="character" w:customStyle="1" w:styleId="b1l4">
    <w:name w:val="b1l4"/>
    <w:basedOn w:val="a0"/>
    <w:rsid w:val="0071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0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3933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75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19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059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64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13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9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zon.ru/highlight/s-boxberry-povezet-187951/?advert=M-htwDhF8XqtAowF8ljNYF3HLkftj_0RcaSOBD0avw31xOOpVmDIhgOt0VPC2nHHbD6pQmnX3cEG6qMSbI2mC8ucFrE5tdxACHyVfMUhFZ1g-Tf2sOd-8-W6F5o&amp;h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cmillan.ru/teachers/mpg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cmillan.ru/catalogue/385/350301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macmillan.ru/catalogue/385/35030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cmillan.ru/teachers/state-exams/me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LEGO1</dc:creator>
  <cp:keywords/>
  <dc:description/>
  <cp:lastModifiedBy>LEGO1</cp:lastModifiedBy>
  <cp:revision>2</cp:revision>
  <dcterms:created xsi:type="dcterms:W3CDTF">2021-06-18T14:11:00Z</dcterms:created>
  <dcterms:modified xsi:type="dcterms:W3CDTF">2021-06-18T14:39:00Z</dcterms:modified>
</cp:coreProperties>
</file>